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80" w:before="0"/>
      </w:pPr>
      <w:r>
        <w:rPr>
          <w:rFonts w:ascii="Arial" w:cs="Arial" w:eastAsia="Arial" w:hAnsi="Arial"/>
          <w:b/>
          <w:bCs/>
          <w:color w:val="4B1528"/>
          <w:sz w:val="40"/>
          <w:szCs w:val="40"/>
        </w:rPr>
        <w:t xml:space="preserve">Nobody Talks About This When You Start Dating After 50</w:t>
      </w:r>
    </w:p>
    <w:p>
      <w:pPr>
        <w:spacing w:after="40" w:before="0"/>
      </w:pPr>
      <w:r>
        <w:rPr>
          <w:rFonts w:ascii="Georgia" w:cs="Georgia" w:eastAsia="Georgia" w:hAnsi="Georgia"/>
          <w:color w:val="2D6A4F"/>
          <w:sz w:val="24"/>
          <w:szCs w:val="24"/>
        </w:rPr>
        <w:t xml:space="preserve">The money conversation nobody wants to have -- and why it matters more than you think</w:t>
      </w:r>
    </w:p>
    <w:p>
      <w:pPr>
        <w:pBdr>
          <w:bottom w:val="single" w:color="DDDDDD" w:sz="2" w:space="4"/>
        </w:pBdr>
        <w:spacing w:after="240" w:before="0"/>
      </w:pPr>
      <w:r>
        <w:rPr>
          <w:rFonts w:ascii="Arial" w:cs="Arial" w:eastAsia="Arial" w:hAnsi="Arial"/>
          <w:color w:val="777777"/>
          <w:sz w:val="20"/>
          <w:szCs w:val="20"/>
        </w:rPr>
        <w:t xml:space="preserve">By FitnessHacksForLife.org  |  Mental Health &amp; Wellness Education</w:t>
      </w:r>
    </w:p>
    <w:p>
      <w:pPr>
        <w:spacing w:after="0" w:before="120"/>
      </w:pPr>
      <w:r>
        <w:t xml:space="preserve"> </w:t>
      </w:r>
    </w:p>
    <w:p>
      <w:pPr>
        <w:spacing w:after="160" w:before="0"/>
      </w:pPr>
      <w:r>
        <w:rPr>
          <w:rFonts w:ascii="Georgia" w:cs="Georgia" w:eastAsia="Georgia" w:hAnsi="Georgia"/>
          <w:color w:val="2C2C2C"/>
          <w:sz w:val="24"/>
          <w:szCs w:val="24"/>
        </w:rPr>
        <w:t xml:space="preserve">You survived raising kids. You built a career. You came through a divorce, or the loss of a partner, or decades of putting everyone else first. You know yourself in a way you simply did not at 25.</w:t>
      </w:r>
    </w:p>
    <w:p>
      <w:pPr>
        <w:spacing w:after="160" w:before="0"/>
      </w:pPr>
      <w:r>
        <w:rPr>
          <w:rFonts w:ascii="Georgia" w:cs="Georgia" w:eastAsia="Georgia" w:hAnsi="Georgia"/>
          <w:color w:val="2C2C2C"/>
          <w:sz w:val="24"/>
          <w:szCs w:val="24"/>
        </w:rPr>
        <w:t xml:space="preserve">And then someone asks you to dinner.</w:t>
      </w:r>
    </w:p>
    <w:p>
      <w:pPr>
        <w:spacing w:after="160" w:before="0"/>
      </w:pPr>
      <w:r>
        <w:rPr>
          <w:rFonts w:ascii="Georgia" w:cs="Georgia" w:eastAsia="Georgia" w:hAnsi="Georgia"/>
          <w:color w:val="2C2C2C"/>
          <w:sz w:val="24"/>
          <w:szCs w:val="24"/>
        </w:rPr>
        <w:t xml:space="preserve">Suddenly you are back in unfamiliar territory -- not because dating is new, but because everything about your life is different now. Your finances. Your priorities. Your non-negotiables. And the person sitting across the table? They have their own complicated story too.</w:t>
      </w:r>
    </w:p>
    <w:p>
      <w:pPr>
        <w:spacing w:after="160" w:before="0"/>
      </w:pPr>
      <w:r>
        <w:rPr>
          <w:rFonts w:ascii="Georgia" w:cs="Georgia" w:eastAsia="Georgia" w:hAnsi="Georgia"/>
          <w:color w:val="2C2C2C"/>
          <w:sz w:val="24"/>
          <w:szCs w:val="24"/>
        </w:rPr>
        <w:t xml:space="preserve">There is one topic that comes up faster than almost any other in relationships after 50, and it makes most people deeply uncomfortable: money. Who pays for the first date? What happens when one person earns significantly more? And what does any of this have to do with whether a relationship is actually going to work?</w:t>
      </w:r>
    </w:p>
    <w:p>
      <w:pPr>
        <w:spacing w:after="160" w:before="0"/>
      </w:pPr>
      <w:r>
        <w:rPr>
          <w:rFonts w:ascii="Georgia" w:cs="Georgia" w:eastAsia="Georgia" w:hAnsi="Georgia"/>
          <w:color w:val="2C2C2C"/>
          <w:sz w:val="24"/>
          <w:szCs w:val="24"/>
        </w:rPr>
        <w:t xml:space="preserve">The answer, according to therapists and financial planners who work with older adults, is: more than most people realize.</w:t>
      </w:r>
    </w:p>
    <w:p>
      <w:pPr>
        <w:spacing w:after="0" w:before="80"/>
      </w:pPr>
      <w:r>
        <w:t xml:space="preserve"> </w:t>
      </w:r>
    </w:p>
    <w:p>
      <w:pPr>
        <w:pBdr>
          <w:bottom w:val="single" w:color="CE99C0" w:sz="4" w:space="4"/>
        </w:pBdr>
        <w:spacing w:after="120" w:before="280"/>
      </w:pPr>
      <w:r>
        <w:rPr>
          <w:rFonts w:ascii="Arial" w:cs="Arial" w:eastAsia="Arial" w:hAnsi="Arial"/>
          <w:b/>
          <w:bCs/>
          <w:color w:val="4B1528"/>
          <w:sz w:val="28"/>
          <w:szCs w:val="28"/>
        </w:rPr>
        <w:t xml:space="preserve">Why Money Gets More Complicated After 50</w:t>
      </w:r>
    </w:p>
    <w:p>
      <w:pPr>
        <w:spacing w:after="160" w:before="0"/>
      </w:pPr>
      <w:r>
        <w:rPr>
          <w:rFonts w:ascii="Georgia" w:cs="Georgia" w:eastAsia="Georgia" w:hAnsi="Georgia"/>
          <w:color w:val="2C2C2C"/>
          <w:sz w:val="24"/>
          <w:szCs w:val="24"/>
        </w:rPr>
        <w:t xml:space="preserve">In your 20s, money conversations were relatively simple. You were both broke, or close to it. You split the pizza. Nobody was worried about pension income or spousal support or whether their retirement account was on track.</w:t>
      </w:r>
    </w:p>
    <w:p>
      <w:pPr>
        <w:spacing w:after="160" w:before="0"/>
      </w:pPr>
      <w:r>
        <w:rPr>
          <w:rFonts w:ascii="Georgia" w:cs="Georgia" w:eastAsia="Georgia" w:hAnsi="Georgia"/>
          <w:color w:val="2C2C2C"/>
          <w:sz w:val="24"/>
          <w:szCs w:val="24"/>
        </w:rPr>
        <w:t xml:space="preserve">By 50, the financial landscape looks completely different -- and far more varied. Some people have their retirement savings fully dialed in. Others have not saved a dollar. Some are supporting adult children. Some carry significant debt from a divorce. Some are receiving alimony that would stop the moment they remarry or even move in with someone.</w:t>
      </w:r>
    </w:p>
    <w:p>
      <w:pPr>
        <w:spacing w:after="160" w:before="0"/>
      </w:pPr>
      <w:r>
        <w:rPr>
          <w:rFonts w:ascii="Georgia" w:cs="Georgia" w:eastAsia="Georgia" w:hAnsi="Georgia"/>
          <w:color w:val="2C2C2C"/>
          <w:sz w:val="24"/>
          <w:szCs w:val="24"/>
        </w:rPr>
        <w:t xml:space="preserve">And crucially, spending habits are largely set by this point. A natural saver is not going to suddenly become comfortable with lavish spending, and someone who has built their life around experiences and travel is not going to stop prioritizing those things. These are not flaws -- they are simply who people are. But they are things that two people need to understand about each other before a relationship gets serious.</w:t>
      </w:r>
    </w:p>
    <w:p>
      <w:pPr>
        <w:spacing w:after="0" w:before="80"/>
      </w:pPr>
      <w:r>
        <w:t xml:space="preserve"> </w:t>
      </w:r>
    </w:p>
    <w:p>
      <w:pPr>
        <w:pBdr>
          <w:bottom w:val="single" w:color="CE99C0" w:sz="4" w:space="4"/>
        </w:pBdr>
        <w:spacing w:after="120" w:before="280"/>
      </w:pPr>
      <w:r>
        <w:rPr>
          <w:rFonts w:ascii="Arial" w:cs="Arial" w:eastAsia="Arial" w:hAnsi="Arial"/>
          <w:b/>
          <w:bCs/>
          <w:color w:val="4B1528"/>
          <w:sz w:val="28"/>
          <w:szCs w:val="28"/>
        </w:rPr>
        <w:t xml:space="preserve">The First Date Question Nobody Wants to Ask</w:t>
      </w:r>
    </w:p>
    <w:p>
      <w:pPr>
        <w:spacing w:after="160" w:before="0"/>
      </w:pPr>
      <w:r>
        <w:rPr>
          <w:rFonts w:ascii="Georgia" w:cs="Georgia" w:eastAsia="Georgia" w:hAnsi="Georgia"/>
          <w:color w:val="2C2C2C"/>
          <w:sz w:val="24"/>
          <w:szCs w:val="24"/>
        </w:rPr>
        <w:t xml:space="preserve">The simplest money moment in any new relationship -- who pays for the first date -- is often treated as a minefield. But therapists suggest it does not have to be.</w:t>
      </w:r>
    </w:p>
    <w:p>
      <w:pPr>
        <w:spacing w:after="160" w:before="0"/>
      </w:pPr>
      <w:r>
        <w:rPr>
          <w:rFonts w:ascii="Georgia" w:cs="Georgia" w:eastAsia="Georgia" w:hAnsi="Georgia"/>
          <w:color w:val="2C2C2C"/>
          <w:sz w:val="24"/>
          <w:szCs w:val="24"/>
        </w:rPr>
        <w:t xml:space="preserve">When the bill arrives, a simple open question works surprisingly well: "How would you like to handle this?" or "What feels right to you?" It is direct without being confrontational, and the answer tells you something real about the other person -- not just their financial situation, but their approach to fairness, generosity, and communication in a relationship.</w:t>
      </w:r>
    </w:p>
    <w:p>
      <w:pPr>
        <w:spacing w:after="160" w:before="0"/>
      </w:pPr>
      <w:r>
        <w:rPr>
          <w:rFonts w:ascii="Georgia" w:cs="Georgia" w:eastAsia="Georgia" w:hAnsi="Georgia"/>
          <w:color w:val="2C2C2C"/>
          <w:sz w:val="24"/>
          <w:szCs w:val="24"/>
        </w:rPr>
        <w:t xml:space="preserve">If they say "I will get this one and maybe you can get the next one," that is a good signal they are thinking about a future with you. If they hesitate or seem uncomfortable with the question itself, that is information too.</w:t>
      </w:r>
    </w:p>
    <w:p>
      <w:pPr>
        <w:spacing w:after="160" w:before="0"/>
      </w:pPr>
      <w:r>
        <w:rPr>
          <w:rFonts w:ascii="Georgia" w:cs="Georgia" w:eastAsia="Georgia" w:hAnsi="Georgia"/>
          <w:color w:val="2C2C2C"/>
          <w:sz w:val="24"/>
          <w:szCs w:val="24"/>
        </w:rPr>
        <w:t xml:space="preserve">As relationships continue, many couples naturally settle into an arrangement where the higher earner pays more often -- particularly for more expensive activities like travel or nicer restaurants. Others prefer to split everything down the middle regardless of income differences. Neither approach is wrong. What matters is that both people feel the arrangement is fair.</w:t>
      </w:r>
    </w:p>
    <w:p>
      <w:pPr>
        <w:spacing w:after="0" w:before="80"/>
      </w:pPr>
      <w:r>
        <w:t xml:space="preserve"> </w:t>
      </w:r>
    </w:p>
    <w:p>
      <w:pPr>
        <w:pBdr>
          <w:bottom w:val="single" w:color="CE99C0" w:sz="4" w:space="4"/>
        </w:pBdr>
        <w:spacing w:after="120" w:before="280"/>
      </w:pPr>
      <w:r>
        <w:rPr>
          <w:rFonts w:ascii="Arial" w:cs="Arial" w:eastAsia="Arial" w:hAnsi="Arial"/>
          <w:b/>
          <w:bCs/>
          <w:color w:val="4B1528"/>
          <w:sz w:val="28"/>
          <w:szCs w:val="28"/>
        </w:rPr>
        <w:t xml:space="preserve">5 Money Conversations Worth Having Before Things Get Serious</w:t>
      </w:r>
    </w:p>
    <w:p>
      <w:pPr>
        <w:pStyle w:val="ListParagraph"/>
        <w:numPr>
          <w:ilvl w:val="0"/>
          <w:numId w:val="2"/>
        </w:numPr>
        <w:spacing w:after="60" w:before="60"/>
      </w:pPr>
      <w:r>
        <w:rPr>
          <w:rFonts w:ascii="Georgia" w:cs="Georgia" w:eastAsia="Georgia" w:hAnsi="Georgia"/>
          <w:color w:val="2C2C2C"/>
          <w:sz w:val="24"/>
          <w:szCs w:val="24"/>
        </w:rPr>
        <w:t xml:space="preserve">How did your family talk about money when you were growing up? Money habits are often deeply rooted in childhood. Asking about the past opens the door to understanding how someone thinks about spending, saving, and financial security today -- without it feeling like an interrogation.</w:t>
      </w:r>
    </w:p>
    <w:p>
      <w:pPr>
        <w:pStyle w:val="ListParagraph"/>
        <w:numPr>
          <w:ilvl w:val="0"/>
          <w:numId w:val="2"/>
        </w:numPr>
        <w:spacing w:after="60" w:before="60"/>
      </w:pPr>
      <w:r>
        <w:rPr>
          <w:rFonts w:ascii="Georgia" w:cs="Georgia" w:eastAsia="Georgia" w:hAnsi="Georgia"/>
          <w:color w:val="2C2C2C"/>
          <w:sz w:val="24"/>
          <w:szCs w:val="24"/>
        </w:rPr>
        <w:t xml:space="preserve">How do you like to spend your free time? This is a low-pressure way to understand lifestyle priorities. Someone who talks about frequent travel, golf memberships, or nightly dining out is signaling something about how they value spending. Someone who gravitates toward hiking, cooking at home, or free community events is signaling something different. Neither is better -- but compatibility matters.</w:t>
      </w:r>
    </w:p>
    <w:p>
      <w:pPr>
        <w:pStyle w:val="ListParagraph"/>
        <w:numPr>
          <w:ilvl w:val="0"/>
          <w:numId w:val="2"/>
        </w:numPr>
        <w:spacing w:after="60" w:before="60"/>
      </w:pPr>
      <w:r>
        <w:rPr>
          <w:rFonts w:ascii="Georgia" w:cs="Georgia" w:eastAsia="Georgia" w:hAnsi="Georgia"/>
          <w:color w:val="2C2C2C"/>
          <w:sz w:val="24"/>
          <w:szCs w:val="24"/>
        </w:rPr>
        <w:t xml:space="preserve">What does your retirement picture look like? This is the big one for this stage of life. If one partner wants to stop working at 60 and travel the world, and the other plans to work until 70 and has no savings, that is not a small difference. It is a fundamental lifestyle incompatibility that will not resolve itself.</w:t>
      </w:r>
    </w:p>
    <w:p>
      <w:pPr>
        <w:pStyle w:val="ListParagraph"/>
        <w:numPr>
          <w:ilvl w:val="0"/>
          <w:numId w:val="2"/>
        </w:numPr>
        <w:spacing w:after="60" w:before="60"/>
      </w:pPr>
      <w:r>
        <w:rPr>
          <w:rFonts w:ascii="Georgia" w:cs="Georgia" w:eastAsia="Georgia" w:hAnsi="Georgia"/>
          <w:color w:val="2C2C2C"/>
          <w:sz w:val="24"/>
          <w:szCs w:val="24"/>
        </w:rPr>
        <w:t xml:space="preserve">What financial responsibilities are you carrying? Debts, adult children needing financial support, alimony being paid or received, shared ownership of property with an ex -- these are not dealbreakers for most people, but they are things a partner deserves to know about. Bringing them up early removes the potential for them to feel like hidden surprises later.</w:t>
      </w:r>
    </w:p>
    <w:p>
      <w:pPr>
        <w:pStyle w:val="ListParagraph"/>
        <w:numPr>
          <w:ilvl w:val="0"/>
          <w:numId w:val="2"/>
        </w:numPr>
        <w:spacing w:after="60" w:before="60"/>
      </w:pPr>
      <w:r>
        <w:rPr>
          <w:rFonts w:ascii="Georgia" w:cs="Georgia" w:eastAsia="Georgia" w:hAnsi="Georgia"/>
          <w:color w:val="2C2C2C"/>
          <w:sz w:val="24"/>
          <w:szCs w:val="24"/>
        </w:rPr>
        <w:t xml:space="preserve">If we were to build a life together, how would we handle finances? Some people at this stage strongly prefer to keep finances separate. Others want full transparency and joint accounts. Most land somewhere in between. Knowing where each person stands before making a major commitment prevents conflict down the road.</w:t>
      </w:r>
    </w:p>
    <w:p>
      <w:pPr>
        <w:spacing w:after="0" w:before="80"/>
      </w:pPr>
      <w:r>
        <w:t xml:space="preserve"> </w:t>
      </w:r>
    </w:p>
    <w:p>
      <w:pPr>
        <w:pBdr>
          <w:bottom w:val="single" w:color="CE99C0" w:sz="4" w:space="4"/>
        </w:pBdr>
        <w:spacing w:after="120" w:before="280"/>
      </w:pPr>
      <w:r>
        <w:rPr>
          <w:rFonts w:ascii="Arial" w:cs="Arial" w:eastAsia="Arial" w:hAnsi="Arial"/>
          <w:b/>
          <w:bCs/>
          <w:color w:val="4B1528"/>
          <w:sz w:val="28"/>
          <w:szCs w:val="28"/>
        </w:rPr>
        <w:t xml:space="preserve">The Emotional Side of Money</w:t>
      </w:r>
    </w:p>
    <w:p>
      <w:pPr>
        <w:spacing w:after="160" w:before="0"/>
      </w:pPr>
      <w:r>
        <w:rPr>
          <w:rFonts w:ascii="Georgia" w:cs="Georgia" w:eastAsia="Georgia" w:hAnsi="Georgia"/>
          <w:color w:val="2C2C2C"/>
          <w:sz w:val="24"/>
          <w:szCs w:val="24"/>
        </w:rPr>
        <w:t xml:space="preserve">Money is rarely just about money. For many people, financial security is deeply tied to feelings of safety, control, and self-worth. Someone who grew up in scarcity may have an almost physical reaction to overspending. Someone who went through a painful divorce that wiped out their savings may be fiercely protective of financial independence in a new relationship.</w:t>
      </w:r>
    </w:p>
    <w:p>
      <w:pPr>
        <w:spacing w:after="160" w:before="0"/>
      </w:pPr>
      <w:r>
        <w:rPr>
          <w:rFonts w:ascii="Georgia" w:cs="Georgia" w:eastAsia="Georgia" w:hAnsi="Georgia"/>
          <w:color w:val="2C2C2C"/>
          <w:sz w:val="24"/>
          <w:szCs w:val="24"/>
        </w:rPr>
        <w:t xml:space="preserve">Approaching these conversations with curiosity rather than judgment -- genuinely wanting to understand where the other person is coming from -- makes all the difference. The goal is not to find someone with an identical financial philosophy. It is to find someone you can be honest with, and who can be honest with you.</w:t>
      </w:r>
    </w:p>
    <w:p>
      <w:pPr>
        <w:spacing w:after="160" w:before="0"/>
      </w:pPr>
      <w:r>
        <w:rPr>
          <w:rFonts w:ascii="Georgia" w:cs="Georgia" w:eastAsia="Georgia" w:hAnsi="Georgia"/>
          <w:color w:val="2C2C2C"/>
          <w:sz w:val="24"/>
          <w:szCs w:val="24"/>
        </w:rPr>
        <w:t xml:space="preserve">The couples who navigate money well in relationships after 50 are not always the ones who agree on everything. They are the ones who have learned to talk about it.</w:t>
      </w:r>
    </w:p>
    <w:p>
      <w:pPr>
        <w:spacing w:after="0" w:before="80"/>
      </w:pPr>
      <w:r>
        <w:t xml:space="preserve"> </w:t>
      </w:r>
    </w:p>
    <w:p>
      <w:pPr>
        <w:pBdr>
          <w:top w:val="single" w:color="DDDDDD" w:sz="2" w:space="4"/>
        </w:pBdr>
        <w:spacing w:after="80" w:before="0"/>
      </w:pPr>
      <w:r>
        <w:t xml:space="preserve"> </w:t>
      </w:r>
    </w:p>
    <w:p>
      <w:pPr>
        <w:spacing w:after="80" w:before="80"/>
      </w:pPr>
      <w:r>
        <w:rPr>
          <w:rFonts w:ascii="Georgia" w:cs="Georgia" w:eastAsia="Georgia" w:hAnsi="Georgia"/>
          <w:color w:val="777777"/>
          <w:sz w:val="22"/>
          <w:szCs w:val="22"/>
        </w:rPr>
        <w:t xml:space="preserve">Need support navigating relationships, mental health, or major life transitions? </w:t>
      </w:r>
      <w:r>
        <w:rPr>
          <w:rFonts w:ascii="Georgia" w:cs="Georgia" w:eastAsia="Georgia" w:hAnsi="Georgia"/>
          <w:b/>
          <w:bCs/>
          <w:color w:val="4B1528"/>
          <w:sz w:val="22"/>
          <w:szCs w:val="22"/>
        </w:rPr>
        <w:t xml:space="preserve">Find a therapist or counselor for free at TheraConnect.net.</w:t>
      </w:r>
    </w:p>
    <w:p>
      <w:pPr>
        <w:spacing w:after="0" w:before="0"/>
      </w:pPr>
      <w:r>
        <w:rPr>
          <w:rFonts w:ascii="Georgia" w:cs="Georgia" w:eastAsia="Georgia" w:hAnsi="Georgia"/>
          <w:color w:val="777777"/>
          <w:sz w:val="22"/>
          <w:szCs w:val="22"/>
        </w:rPr>
        <w:t xml:space="preserve">More free mental health resources and wellness tools: </w:t>
      </w:r>
      <w:r>
        <w:rPr>
          <w:rFonts w:ascii="Georgia" w:cs="Georgia" w:eastAsia="Georgia" w:hAnsi="Georgia"/>
          <w:b/>
          <w:bCs/>
          <w:color w:val="4B1528"/>
          <w:sz w:val="22"/>
          <w:szCs w:val="22"/>
        </w:rPr>
        <w:t xml:space="preserve">FitnessHacksForLife.org</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E99C0" w:sz="4" w:space="1"/>
      </w:pBdr>
      <w:jc w:val="center"/>
    </w:pPr>
    <w:r>
      <w:rPr>
        <w:rFonts w:ascii="Arial" w:cs="Arial" w:eastAsia="Arial" w:hAnsi="Arial"/>
        <w:color w:val="777777"/>
        <w:sz w:val="18"/>
        <w:szCs w:val="18"/>
      </w:rPr>
      <w:t xml:space="preserve">FitnessHacksForLife.org  |  Workbooks &amp; Resources from $5: ko-fi.com/fitnesshacksforlife/shop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E99C0" w:sz="4" w:space="1"/>
      </w:pBdr>
    </w:pPr>
    <w:r>
      <w:rPr>
        <w:rFonts w:ascii="Arial" w:cs="Arial" w:eastAsia="Arial" w:hAnsi="Arial"/>
        <w:b/>
        <w:bCs/>
        <w:color w:val="4B1528"/>
        <w:sz w:val="20"/>
        <w:szCs w:val="20"/>
      </w:rPr>
      <w:t xml:space="preserve">FitnessHacksForLife.org</w:t>
    </w:r>
    <w:r>
      <w:rPr>
        <w:rFonts w:ascii="Arial" w:cs="Arial" w:eastAsia="Arial" w:hAnsi="Arial"/>
        <w:color w:val="777777"/>
        <w:sz w:val="18"/>
        <w:szCs w:val="18"/>
      </w:rPr>
      <w:t xml:space="preserve">  |  Mental Health Education &amp; Mind-Body Wellness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0"/>
      <w:outlineLvl w:val="0"/>
    </w:pPr>
    <w:rPr>
      <w:rFonts w:ascii="Arial" w:cs="Arial" w:eastAsia="Arial" w:hAnsi="Arial"/>
      <w:b/>
      <w:bCs/>
      <w:color w:val="4B1528"/>
      <w:sz w:val="40"/>
      <w:szCs w:val="4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2026-06-10T21:20:16.059Z</dcterms:created>
  <dcterms:modified xsi:type="dcterms:W3CDTF">2026-06-10T21:20:16.071Z</dcterms:modified>
</cp:coreProperties>
</file>

<file path=docProps/custom.xml><?xml version="1.0" encoding="utf-8"?>
<Properties xmlns="http://schemas.openxmlformats.org/officeDocument/2006/custom-properties" xmlns:vt="http://schemas.openxmlformats.org/officeDocument/2006/docPropsVTypes"/>
</file>